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15/105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2026-0293-66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Kanalbau - Schachtabdeckungen 2026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vorgesehenen Leistungen umfassen die Sanierung von Schachtabdeckungen innerhalb von Verkehrsflächen im gesamten Stadtgebiet Münster.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